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6E" w:rsidRDefault="003E416E" w:rsidP="003E416E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2470" cy="6699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16E" w:rsidRDefault="003E416E" w:rsidP="003E416E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3E416E" w:rsidRDefault="003E416E" w:rsidP="003E416E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3E416E" w:rsidRDefault="003E416E" w:rsidP="003E416E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3E416E" w:rsidRDefault="003E416E" w:rsidP="003E416E">
      <w:pPr>
        <w:jc w:val="center"/>
        <w:rPr>
          <w:sz w:val="12"/>
          <w:szCs w:val="12"/>
        </w:rPr>
      </w:pPr>
    </w:p>
    <w:p w:rsidR="003E416E" w:rsidRDefault="003E416E" w:rsidP="003E416E">
      <w:pPr>
        <w:jc w:val="center"/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2"/>
        <w:gridCol w:w="3896"/>
      </w:tblGrid>
      <w:tr w:rsidR="003E416E" w:rsidTr="003E416E">
        <w:tc>
          <w:tcPr>
            <w:tcW w:w="5882" w:type="dxa"/>
            <w:hideMark/>
          </w:tcPr>
          <w:p w:rsidR="003E416E" w:rsidRDefault="003E416E" w:rsidP="009A6C19">
            <w:pPr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Prot</w:t>
            </w:r>
            <w:proofErr w:type="spellEnd"/>
            <w:r>
              <w:rPr>
                <w:sz w:val="22"/>
                <w:lang w:eastAsia="en-US"/>
              </w:rPr>
              <w:t xml:space="preserve">. n. </w:t>
            </w:r>
            <w:r w:rsidR="009A6C19">
              <w:rPr>
                <w:sz w:val="22"/>
                <w:lang w:eastAsia="en-US"/>
              </w:rPr>
              <w:t>2662</w:t>
            </w:r>
            <w:r>
              <w:rPr>
                <w:sz w:val="22"/>
                <w:lang w:eastAsia="en-US"/>
              </w:rPr>
              <w:t>/C-3</w:t>
            </w:r>
          </w:p>
        </w:tc>
        <w:tc>
          <w:tcPr>
            <w:tcW w:w="3896" w:type="dxa"/>
            <w:hideMark/>
          </w:tcPr>
          <w:p w:rsidR="003E416E" w:rsidRDefault="003E416E" w:rsidP="00E65D07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Campobasso,  </w:t>
            </w:r>
            <w:r w:rsidR="00E65D07">
              <w:rPr>
                <w:sz w:val="22"/>
                <w:lang w:eastAsia="en-US"/>
              </w:rPr>
              <w:t>04 luglio</w:t>
            </w:r>
            <w:r>
              <w:rPr>
                <w:sz w:val="22"/>
                <w:lang w:eastAsia="en-US"/>
              </w:rPr>
              <w:t xml:space="preserve"> 2016</w:t>
            </w:r>
          </w:p>
        </w:tc>
      </w:tr>
      <w:tr w:rsidR="003E416E" w:rsidTr="003E416E">
        <w:tc>
          <w:tcPr>
            <w:tcW w:w="5882" w:type="dxa"/>
          </w:tcPr>
          <w:p w:rsidR="003E416E" w:rsidRDefault="003E416E">
            <w:pPr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96" w:type="dxa"/>
          </w:tcPr>
          <w:p w:rsidR="003E416E" w:rsidRDefault="003E416E">
            <w:pPr>
              <w:spacing w:line="276" w:lineRule="auto"/>
              <w:rPr>
                <w:sz w:val="22"/>
                <w:lang w:eastAsia="en-US"/>
              </w:rPr>
            </w:pPr>
          </w:p>
        </w:tc>
      </w:tr>
    </w:tbl>
    <w:p w:rsidR="003E416E" w:rsidRDefault="003E416E" w:rsidP="003E416E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AI DIRIGENTI SCOLASTICI DEGLI ISTITUTI E</w:t>
            </w: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SCUOLE DI OGNI ORDINE E GRADO  =  </w:t>
            </w:r>
            <w:r>
              <w:rPr>
                <w:b/>
                <w:lang w:eastAsia="en-US"/>
              </w:rPr>
              <w:t>L O R O   S E D I</w:t>
            </w:r>
            <w:r>
              <w:rPr>
                <w:lang w:eastAsia="en-US"/>
              </w:rPr>
              <w:t xml:space="preserve">   </w:t>
            </w:r>
          </w:p>
        </w:tc>
      </w:tr>
    </w:tbl>
    <w:p w:rsidR="003E416E" w:rsidRDefault="003E416E" w:rsidP="003E416E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ALL’UFFICIO RUOLO SCUOLE SECONDARIE   =  </w:t>
            </w:r>
            <w:r>
              <w:rPr>
                <w:b/>
                <w:lang w:eastAsia="en-US"/>
              </w:rPr>
              <w:t>S E D E</w:t>
            </w:r>
          </w:p>
        </w:tc>
      </w:tr>
    </w:tbl>
    <w:p w:rsidR="003E416E" w:rsidRDefault="003E416E" w:rsidP="003E416E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ALL’UFFICIO DEL COORDINATORE PER L’EDUCAZIONE</w:t>
            </w: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FISICA E  SPORTIVA             =              </w:t>
            </w:r>
            <w:r>
              <w:rPr>
                <w:b/>
                <w:lang w:eastAsia="en-US"/>
              </w:rPr>
              <w:t>S  E  D  E</w:t>
            </w:r>
          </w:p>
        </w:tc>
      </w:tr>
    </w:tbl>
    <w:p w:rsidR="003E416E" w:rsidRDefault="003E416E" w:rsidP="003E416E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ALLA DIREZIONE PROVINCIALE DEI SERVIZI VARI </w:t>
            </w: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                                  </w:t>
            </w:r>
            <w:r>
              <w:rPr>
                <w:b/>
                <w:lang w:eastAsia="en-US"/>
              </w:rPr>
              <w:t>CAMPOBASSO</w:t>
            </w:r>
          </w:p>
        </w:tc>
      </w:tr>
    </w:tbl>
    <w:p w:rsidR="003E416E" w:rsidRDefault="003E416E" w:rsidP="003E416E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AL DIRETTORE GENERALE U.S.R.</w:t>
            </w: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rPr>
                <w:sz w:val="8"/>
                <w:szCs w:val="8"/>
                <w:lang w:eastAsia="en-US"/>
              </w:rPr>
            </w:pPr>
          </w:p>
        </w:tc>
        <w:tc>
          <w:tcPr>
            <w:tcW w:w="5455" w:type="dxa"/>
          </w:tcPr>
          <w:p w:rsidR="003E416E" w:rsidRDefault="003E416E">
            <w:pPr>
              <w:spacing w:line="276" w:lineRule="auto"/>
              <w:jc w:val="center"/>
              <w:rPr>
                <w:sz w:val="8"/>
                <w:szCs w:val="8"/>
                <w:lang w:eastAsia="en-US"/>
              </w:rPr>
            </w:pP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Via Garibaldi, n. 25                   =             </w:t>
            </w:r>
            <w:r>
              <w:rPr>
                <w:b/>
                <w:lang w:eastAsia="en-US"/>
              </w:rPr>
              <w:t>CAMPOBASSO</w:t>
            </w:r>
          </w:p>
        </w:tc>
      </w:tr>
    </w:tbl>
    <w:p w:rsidR="003E416E" w:rsidRDefault="003E416E" w:rsidP="003E416E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455"/>
      </w:tblGrid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b/>
                <w:lang w:eastAsia="en-US"/>
              </w:rPr>
              <w:t>e, p. c. :</w:t>
            </w:r>
            <w:r>
              <w:rPr>
                <w:lang w:eastAsia="en-US"/>
              </w:rPr>
              <w:t xml:space="preserve"> - 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AI SINDACATI PROVINCIALI DEL PERSONALE DOCENTE </w:t>
            </w: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                                                                </w:t>
            </w:r>
            <w:r>
              <w:rPr>
                <w:b/>
                <w:lang w:eastAsia="en-US"/>
              </w:rPr>
              <w:t>L O R O    S E D I</w:t>
            </w: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jc w:val="right"/>
              <w:rPr>
                <w:sz w:val="12"/>
                <w:szCs w:val="12"/>
                <w:lang w:eastAsia="en-US"/>
              </w:rPr>
            </w:pPr>
          </w:p>
        </w:tc>
        <w:tc>
          <w:tcPr>
            <w:tcW w:w="5455" w:type="dxa"/>
          </w:tcPr>
          <w:p w:rsidR="003E416E" w:rsidRDefault="003E416E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</w:tc>
      </w:tr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ALL’ A  L  B O                        =             </w:t>
            </w:r>
            <w:r>
              <w:rPr>
                <w:b/>
                <w:lang w:eastAsia="en-US"/>
              </w:rPr>
              <w:t>S  E  D  E</w:t>
            </w:r>
          </w:p>
        </w:tc>
      </w:tr>
      <w:tr w:rsidR="003E416E" w:rsidTr="003E416E">
        <w:tc>
          <w:tcPr>
            <w:tcW w:w="4323" w:type="dxa"/>
          </w:tcPr>
          <w:p w:rsidR="003E416E" w:rsidRDefault="003E416E">
            <w:pPr>
              <w:spacing w:line="276" w:lineRule="auto"/>
              <w:jc w:val="right"/>
              <w:rPr>
                <w:sz w:val="12"/>
                <w:szCs w:val="12"/>
                <w:lang w:eastAsia="en-US"/>
              </w:rPr>
            </w:pPr>
          </w:p>
        </w:tc>
        <w:tc>
          <w:tcPr>
            <w:tcW w:w="5455" w:type="dxa"/>
          </w:tcPr>
          <w:p w:rsidR="003E416E" w:rsidRDefault="003E416E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</w:tc>
      </w:tr>
      <w:tr w:rsidR="003E416E" w:rsidTr="003E416E">
        <w:tc>
          <w:tcPr>
            <w:tcW w:w="4323" w:type="dxa"/>
            <w:hideMark/>
          </w:tcPr>
          <w:p w:rsidR="003E416E" w:rsidRDefault="003E41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455" w:type="dxa"/>
            <w:hideMark/>
          </w:tcPr>
          <w:p w:rsidR="003E416E" w:rsidRDefault="003E41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AL SITO WEB    U.S.P.           =            </w:t>
            </w:r>
            <w:r>
              <w:rPr>
                <w:b/>
                <w:lang w:eastAsia="en-US"/>
              </w:rPr>
              <w:t>CAMPOBASSO</w:t>
            </w:r>
          </w:p>
        </w:tc>
      </w:tr>
    </w:tbl>
    <w:p w:rsidR="003E416E" w:rsidRDefault="003E416E" w:rsidP="003E416E">
      <w:pPr>
        <w:rPr>
          <w:sz w:val="16"/>
          <w:szCs w:val="16"/>
        </w:rPr>
      </w:pPr>
    </w:p>
    <w:p w:rsidR="003E416E" w:rsidRDefault="003E416E" w:rsidP="003E416E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8432"/>
      </w:tblGrid>
      <w:tr w:rsidR="003E416E" w:rsidTr="003E416E">
        <w:tc>
          <w:tcPr>
            <w:tcW w:w="1346" w:type="dxa"/>
            <w:hideMark/>
          </w:tcPr>
          <w:p w:rsidR="003E416E" w:rsidRDefault="003E416E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OGGETTO: </w:t>
            </w:r>
          </w:p>
        </w:tc>
        <w:tc>
          <w:tcPr>
            <w:tcW w:w="8432" w:type="dxa"/>
            <w:hideMark/>
          </w:tcPr>
          <w:p w:rsidR="003E416E" w:rsidRDefault="003E416E" w:rsidP="000F03D6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Trasferimenti e passaggi</w:t>
            </w:r>
            <w:r>
              <w:rPr>
                <w:sz w:val="22"/>
                <w:lang w:eastAsia="en-US"/>
              </w:rPr>
              <w:t xml:space="preserve"> del personale docente di ruolo negli Istituti e Scuole di istruzione secondaria di </w:t>
            </w:r>
            <w:r>
              <w:rPr>
                <w:b/>
                <w:sz w:val="22"/>
                <w:lang w:eastAsia="en-US"/>
              </w:rPr>
              <w:t>I</w:t>
            </w:r>
            <w:r w:rsidR="00E65D07">
              <w:rPr>
                <w:b/>
                <w:sz w:val="22"/>
                <w:lang w:eastAsia="en-US"/>
              </w:rPr>
              <w:t>I</w:t>
            </w:r>
            <w:r>
              <w:rPr>
                <w:b/>
                <w:sz w:val="22"/>
                <w:lang w:eastAsia="en-US"/>
              </w:rPr>
              <w:t xml:space="preserve">  grado</w:t>
            </w:r>
            <w:r>
              <w:rPr>
                <w:sz w:val="22"/>
                <w:lang w:eastAsia="en-US"/>
              </w:rPr>
              <w:t xml:space="preserve"> -</w:t>
            </w:r>
            <w:r>
              <w:rPr>
                <w:b/>
                <w:i/>
                <w:sz w:val="22"/>
                <w:lang w:eastAsia="en-US"/>
              </w:rPr>
              <w:t xml:space="preserve"> ANNO SCOLASTICO  201</w:t>
            </w:r>
            <w:r w:rsidR="000F03D6">
              <w:rPr>
                <w:b/>
                <w:i/>
                <w:sz w:val="22"/>
                <w:lang w:eastAsia="en-US"/>
              </w:rPr>
              <w:t>6</w:t>
            </w:r>
            <w:r>
              <w:rPr>
                <w:b/>
                <w:i/>
                <w:sz w:val="22"/>
                <w:lang w:eastAsia="en-US"/>
              </w:rPr>
              <w:t>/201</w:t>
            </w:r>
            <w:r w:rsidR="000F03D6">
              <w:rPr>
                <w:b/>
                <w:i/>
                <w:sz w:val="22"/>
                <w:lang w:eastAsia="en-US"/>
              </w:rPr>
              <w:t>7</w:t>
            </w:r>
            <w:r>
              <w:rPr>
                <w:sz w:val="22"/>
                <w:lang w:eastAsia="en-US"/>
              </w:rPr>
              <w:t xml:space="preserve"> </w:t>
            </w:r>
            <w:r w:rsidR="009879ED">
              <w:rPr>
                <w:sz w:val="22"/>
                <w:lang w:eastAsia="en-US"/>
              </w:rPr>
              <w:t>– FASE PROVINCIALE</w:t>
            </w:r>
          </w:p>
        </w:tc>
      </w:tr>
    </w:tbl>
    <w:p w:rsidR="003E416E" w:rsidRDefault="003E416E" w:rsidP="003E416E">
      <w:pPr>
        <w:rPr>
          <w:sz w:val="16"/>
          <w:szCs w:val="16"/>
        </w:rPr>
      </w:pPr>
    </w:p>
    <w:p w:rsidR="003E416E" w:rsidRDefault="003E416E" w:rsidP="003E416E">
      <w:pPr>
        <w:rPr>
          <w:sz w:val="16"/>
          <w:szCs w:val="16"/>
        </w:rPr>
      </w:pPr>
    </w:p>
    <w:p w:rsidR="003E416E" w:rsidRDefault="003E416E" w:rsidP="003E416E">
      <w:pPr>
        <w:spacing w:line="360" w:lineRule="auto"/>
        <w:jc w:val="both"/>
      </w:pPr>
      <w:r>
        <w:t>                      Si porta a conoscenza delle SS.LL. che, con l’allegato provvedimento di pari numero e data, sono stati disposti i trasferimenti e i passaggi</w:t>
      </w:r>
      <w:r w:rsidR="000F03D6">
        <w:t xml:space="preserve"> provinciali</w:t>
      </w:r>
      <w:r>
        <w:t xml:space="preserve">, a domanda e d’ufficio, del personale docente di ruolo negli istituti di istruzione secondaria di </w:t>
      </w:r>
      <w:r w:rsidR="00E65D07">
        <w:t>I</w:t>
      </w:r>
      <w:r>
        <w:t>I grado, per l’anno scolastico 201</w:t>
      </w:r>
      <w:r w:rsidR="000F03D6">
        <w:t>6</w:t>
      </w:r>
      <w:r>
        <w:t>/201</w:t>
      </w:r>
      <w:r w:rsidR="000F03D6">
        <w:t>7</w:t>
      </w:r>
      <w:r>
        <w:t>.</w:t>
      </w:r>
    </w:p>
    <w:p w:rsidR="003E416E" w:rsidRDefault="003E416E" w:rsidP="003E416E">
      <w:pPr>
        <w:spacing w:line="360" w:lineRule="auto"/>
        <w:jc w:val="both"/>
      </w:pPr>
      <w:r>
        <w:t>                      I Dirigenti degli istituti nei quali i docenti trasferiti prestano servizio cureranno le opportune comunicazioni relative al trasferimento nella nuova sede.</w:t>
      </w:r>
    </w:p>
    <w:p w:rsidR="003E416E" w:rsidRDefault="003E416E" w:rsidP="003E416E">
      <w:pPr>
        <w:spacing w:line="360" w:lineRule="auto"/>
        <w:jc w:val="both"/>
      </w:pPr>
      <w:r>
        <w:t>                      I Dirigenti degli istituti di destinazione comunicheranno agli uffici competenti l’assunzione di servizio da parte degli stessi docenti.</w:t>
      </w:r>
    </w:p>
    <w:p w:rsidR="003E416E" w:rsidRDefault="003E416E" w:rsidP="003E416E">
      <w:pPr>
        <w:jc w:val="both"/>
      </w:pPr>
      <w:r>
        <w:t>                      I trasferimenti e i passaggi di cui all’oggetto, sono pubblicati anche sul sito Internet: www.uspcb.it</w:t>
      </w:r>
    </w:p>
    <w:p w:rsidR="003E416E" w:rsidRDefault="003E416E" w:rsidP="003E416E">
      <w:pPr>
        <w:jc w:val="both"/>
      </w:pPr>
    </w:p>
    <w:p w:rsidR="003E416E" w:rsidRDefault="003E416E" w:rsidP="003E416E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7"/>
        <w:gridCol w:w="4252"/>
      </w:tblGrid>
      <w:tr w:rsidR="003E416E" w:rsidTr="00D917D0">
        <w:tc>
          <w:tcPr>
            <w:tcW w:w="5457" w:type="dxa"/>
          </w:tcPr>
          <w:p w:rsidR="003E416E" w:rsidRDefault="003E416E" w:rsidP="00324B1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hideMark/>
          </w:tcPr>
          <w:p w:rsidR="003E416E" w:rsidRDefault="003E416E" w:rsidP="00324B1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 DIRIGENTE</w:t>
            </w:r>
          </w:p>
        </w:tc>
      </w:tr>
      <w:tr w:rsidR="003E416E" w:rsidTr="00D917D0">
        <w:tc>
          <w:tcPr>
            <w:tcW w:w="5457" w:type="dxa"/>
          </w:tcPr>
          <w:p w:rsidR="003E416E" w:rsidRDefault="003E416E" w:rsidP="00324B1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hideMark/>
          </w:tcPr>
          <w:p w:rsidR="003E416E" w:rsidRDefault="00694CD6" w:rsidP="00324B1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F.to </w:t>
            </w:r>
            <w:r w:rsidR="003E416E">
              <w:rPr>
                <w:sz w:val="22"/>
                <w:szCs w:val="22"/>
                <w:lang w:eastAsia="en-US"/>
              </w:rPr>
              <w:t>Dott. Giuseppe COLOMBO</w:t>
            </w:r>
          </w:p>
        </w:tc>
      </w:tr>
    </w:tbl>
    <w:p w:rsidR="003E416E" w:rsidRPr="003E416E" w:rsidRDefault="003E416E" w:rsidP="003E416E">
      <w:pPr>
        <w:rPr>
          <w:sz w:val="8"/>
          <w:szCs w:val="8"/>
        </w:rPr>
      </w:pPr>
    </w:p>
    <w:p w:rsidR="003E416E" w:rsidRPr="00E65D07" w:rsidRDefault="003E416E" w:rsidP="003E416E">
      <w:pPr>
        <w:rPr>
          <w:sz w:val="8"/>
          <w:szCs w:val="8"/>
        </w:rPr>
      </w:pPr>
      <w:r w:rsidRPr="00E65D07">
        <w:rPr>
          <w:sz w:val="8"/>
          <w:szCs w:val="8"/>
        </w:rPr>
        <w:t xml:space="preserve">PUBBLICAZIONE MOBILITA’  PROVINCIALE </w:t>
      </w:r>
      <w:r w:rsidR="00E65D07" w:rsidRPr="00E65D07">
        <w:rPr>
          <w:sz w:val="8"/>
          <w:szCs w:val="8"/>
        </w:rPr>
        <w:t xml:space="preserve"> II</w:t>
      </w:r>
      <w:r w:rsidRPr="00E65D07">
        <w:rPr>
          <w:sz w:val="8"/>
          <w:szCs w:val="8"/>
        </w:rPr>
        <w:t xml:space="preserve"> GRADO 2016-17</w:t>
      </w:r>
    </w:p>
    <w:p w:rsidR="003E416E" w:rsidRDefault="003E416E" w:rsidP="003E416E">
      <w:pPr>
        <w:rPr>
          <w:sz w:val="10"/>
          <w:szCs w:val="10"/>
        </w:rPr>
      </w:pPr>
    </w:p>
    <w:p w:rsidR="003E416E" w:rsidRDefault="003E416E" w:rsidP="003E416E">
      <w:pPr>
        <w:rPr>
          <w:sz w:val="10"/>
          <w:szCs w:val="10"/>
        </w:rPr>
      </w:pPr>
    </w:p>
    <w:p w:rsidR="003E416E" w:rsidRDefault="003E416E" w:rsidP="003E416E"/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Ufficio Scolastico Regionale per il Molise</w:t>
      </w:r>
    </w:p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Ambito Territoriale di Campobasso – Ufficio III</w:t>
      </w:r>
    </w:p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Via Garibaldi, n. 25 – Campobasso</w:t>
      </w:r>
    </w:p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Tel. 08744475</w:t>
      </w:r>
    </w:p>
    <w:p w:rsidR="003E416E" w:rsidRDefault="00987E2E" w:rsidP="003E416E">
      <w:pPr>
        <w:rPr>
          <w:rStyle w:val="Collegamentoipertestuale"/>
        </w:rPr>
      </w:pPr>
      <w:hyperlink r:id="rId6" w:history="1">
        <w:r w:rsidR="003E416E">
          <w:rPr>
            <w:rStyle w:val="Collegamentoipertestuale"/>
            <w:i/>
            <w:sz w:val="16"/>
            <w:szCs w:val="16"/>
          </w:rPr>
          <w:t>usp.cb@istruzione.it</w:t>
        </w:r>
      </w:hyperlink>
    </w:p>
    <w:p w:rsidR="003E416E" w:rsidRDefault="003E416E" w:rsidP="003E416E">
      <w:pPr>
        <w:rPr>
          <w:sz w:val="22"/>
          <w:szCs w:val="22"/>
        </w:rPr>
      </w:pPr>
    </w:p>
    <w:p w:rsidR="003E416E" w:rsidRDefault="003E416E" w:rsidP="003E416E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2470" cy="6699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16E" w:rsidRDefault="003E416E" w:rsidP="003E416E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3E416E" w:rsidRDefault="003E416E" w:rsidP="003E416E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3E416E" w:rsidRDefault="003E416E" w:rsidP="003E416E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3E416E" w:rsidRDefault="003E416E" w:rsidP="003E416E">
      <w:pPr>
        <w:jc w:val="center"/>
        <w:rPr>
          <w:sz w:val="22"/>
        </w:rPr>
      </w:pPr>
    </w:p>
    <w:p w:rsidR="003E416E" w:rsidRDefault="003E416E" w:rsidP="003E416E">
      <w:pPr>
        <w:rPr>
          <w:sz w:val="10"/>
          <w:szCs w:val="10"/>
        </w:rPr>
      </w:pPr>
    </w:p>
    <w:p w:rsidR="003E416E" w:rsidRDefault="003E416E" w:rsidP="003E416E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4"/>
        <w:gridCol w:w="2904"/>
      </w:tblGrid>
      <w:tr w:rsidR="003E416E" w:rsidTr="009A6C19">
        <w:tc>
          <w:tcPr>
            <w:tcW w:w="6874" w:type="dxa"/>
            <w:hideMark/>
          </w:tcPr>
          <w:p w:rsidR="003E416E" w:rsidRDefault="003E416E" w:rsidP="009A6C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Prot</w:t>
            </w:r>
            <w:proofErr w:type="spellEnd"/>
            <w:r>
              <w:rPr>
                <w:sz w:val="22"/>
                <w:szCs w:val="22"/>
                <w:lang w:eastAsia="en-US"/>
              </w:rPr>
              <w:t>. n.</w:t>
            </w:r>
            <w:r w:rsidR="00E65D07">
              <w:rPr>
                <w:sz w:val="22"/>
                <w:szCs w:val="22"/>
                <w:lang w:eastAsia="en-US"/>
              </w:rPr>
              <w:t xml:space="preserve"> </w:t>
            </w:r>
            <w:r w:rsidR="009A6C19">
              <w:rPr>
                <w:sz w:val="22"/>
                <w:szCs w:val="22"/>
                <w:lang w:eastAsia="en-US"/>
              </w:rPr>
              <w:t>2662</w:t>
            </w:r>
            <w:r w:rsidR="00E65D07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eastAsia="en-US"/>
              </w:rPr>
              <w:t>C-3</w:t>
            </w:r>
          </w:p>
        </w:tc>
        <w:tc>
          <w:tcPr>
            <w:tcW w:w="2904" w:type="dxa"/>
            <w:hideMark/>
          </w:tcPr>
          <w:p w:rsidR="003E416E" w:rsidRDefault="003E416E" w:rsidP="00E65D0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Campobasso,  </w:t>
            </w:r>
            <w:r w:rsidR="00E65D07">
              <w:rPr>
                <w:sz w:val="22"/>
                <w:szCs w:val="22"/>
                <w:lang w:eastAsia="en-US"/>
              </w:rPr>
              <w:t>04 luglio</w:t>
            </w:r>
            <w:r>
              <w:rPr>
                <w:sz w:val="22"/>
                <w:szCs w:val="22"/>
                <w:lang w:eastAsia="en-US"/>
              </w:rPr>
              <w:t xml:space="preserve"> 2016</w:t>
            </w:r>
          </w:p>
        </w:tc>
      </w:tr>
    </w:tbl>
    <w:p w:rsidR="003E416E" w:rsidRDefault="003E416E" w:rsidP="003E416E">
      <w:pPr>
        <w:rPr>
          <w:sz w:val="22"/>
          <w:szCs w:val="22"/>
        </w:rPr>
      </w:pPr>
    </w:p>
    <w:p w:rsidR="003E416E" w:rsidRDefault="003E416E" w:rsidP="003E416E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9"/>
        <w:gridCol w:w="3259"/>
        <w:gridCol w:w="3259"/>
      </w:tblGrid>
      <w:tr w:rsidR="003E416E" w:rsidTr="003E416E">
        <w:tc>
          <w:tcPr>
            <w:tcW w:w="3259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hideMark/>
          </w:tcPr>
          <w:p w:rsidR="003E416E" w:rsidRDefault="003E416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IL DIRIGENTE</w:t>
            </w:r>
          </w:p>
        </w:tc>
        <w:tc>
          <w:tcPr>
            <w:tcW w:w="3259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E416E" w:rsidRDefault="003E416E" w:rsidP="003E416E"/>
    <w:p w:rsidR="003E416E" w:rsidRDefault="003E416E" w:rsidP="003E416E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4"/>
        <w:gridCol w:w="8014"/>
      </w:tblGrid>
      <w:tr w:rsidR="003E416E" w:rsidTr="003E416E">
        <w:tc>
          <w:tcPr>
            <w:tcW w:w="1764" w:type="dxa"/>
            <w:hideMark/>
          </w:tcPr>
          <w:p w:rsidR="003E416E" w:rsidRDefault="003E416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VISTI</w:t>
            </w:r>
          </w:p>
        </w:tc>
        <w:tc>
          <w:tcPr>
            <w:tcW w:w="8014" w:type="dxa"/>
            <w:hideMark/>
          </w:tcPr>
          <w:p w:rsidR="003E416E" w:rsidRDefault="003E416E" w:rsidP="003E416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l’O.M. n. 241 dell’8 aprile 2016 e il Contratto Collettivo Nazionale Integrativo, concernente la mobilità del personale docente, educativo ed ATA, per l’anno scolastico 2016/2017, sottoscritto in data 08 aprile  2016;</w:t>
            </w:r>
          </w:p>
        </w:tc>
      </w:tr>
      <w:tr w:rsidR="003E416E" w:rsidTr="003E416E">
        <w:tc>
          <w:tcPr>
            <w:tcW w:w="176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01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E416E" w:rsidTr="003E416E">
        <w:tc>
          <w:tcPr>
            <w:tcW w:w="1764" w:type="dxa"/>
            <w:hideMark/>
          </w:tcPr>
          <w:p w:rsidR="003E416E" w:rsidRDefault="003E416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VISTE</w:t>
            </w:r>
          </w:p>
        </w:tc>
        <w:tc>
          <w:tcPr>
            <w:tcW w:w="8014" w:type="dxa"/>
            <w:hideMark/>
          </w:tcPr>
          <w:p w:rsidR="003E416E" w:rsidRDefault="003E416E" w:rsidP="000F03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le Tabelle organiche relative ai posti, per l’anno scolastico 201</w:t>
            </w:r>
            <w:r w:rsidR="000F03D6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/1</w:t>
            </w:r>
            <w:r w:rsidR="000F03D6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 xml:space="preserve">, riguardanti il personale docente dell’istruzione secondaria di </w:t>
            </w:r>
            <w:r w:rsidR="00987E2E">
              <w:rPr>
                <w:sz w:val="22"/>
                <w:szCs w:val="22"/>
                <w:lang w:eastAsia="en-US"/>
              </w:rPr>
              <w:t>I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>I grado;</w:t>
            </w:r>
          </w:p>
        </w:tc>
      </w:tr>
      <w:tr w:rsidR="003E416E" w:rsidTr="003E416E">
        <w:tc>
          <w:tcPr>
            <w:tcW w:w="176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01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E416E" w:rsidTr="003E416E">
        <w:tc>
          <w:tcPr>
            <w:tcW w:w="1764" w:type="dxa"/>
            <w:hideMark/>
          </w:tcPr>
          <w:p w:rsidR="003E416E" w:rsidRDefault="003E416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RILEVATE</w:t>
            </w:r>
          </w:p>
        </w:tc>
        <w:tc>
          <w:tcPr>
            <w:tcW w:w="8014" w:type="dxa"/>
            <w:hideMark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le posizioni di </w:t>
            </w:r>
            <w:proofErr w:type="spellStart"/>
            <w:r>
              <w:rPr>
                <w:sz w:val="22"/>
                <w:szCs w:val="22"/>
                <w:lang w:eastAsia="en-US"/>
              </w:rPr>
              <w:t>soprannumerarietà</w:t>
            </w:r>
            <w:proofErr w:type="spellEnd"/>
            <w:r>
              <w:rPr>
                <w:sz w:val="22"/>
                <w:szCs w:val="22"/>
                <w:lang w:eastAsia="en-US"/>
              </w:rPr>
              <w:t>;</w:t>
            </w:r>
          </w:p>
        </w:tc>
      </w:tr>
      <w:tr w:rsidR="003E416E" w:rsidTr="003E416E">
        <w:tc>
          <w:tcPr>
            <w:tcW w:w="176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01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E416E" w:rsidTr="003E416E">
        <w:tc>
          <w:tcPr>
            <w:tcW w:w="1764" w:type="dxa"/>
            <w:hideMark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ACCERTATA</w:t>
            </w:r>
          </w:p>
        </w:tc>
        <w:tc>
          <w:tcPr>
            <w:tcW w:w="8014" w:type="dxa"/>
            <w:hideMark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la disponibilità dei posti in organico;</w:t>
            </w:r>
          </w:p>
        </w:tc>
      </w:tr>
      <w:tr w:rsidR="003E416E" w:rsidTr="003E416E">
        <w:tc>
          <w:tcPr>
            <w:tcW w:w="176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014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E416E" w:rsidTr="003E416E">
        <w:tc>
          <w:tcPr>
            <w:tcW w:w="1764" w:type="dxa"/>
            <w:hideMark/>
          </w:tcPr>
          <w:p w:rsidR="003E416E" w:rsidRDefault="003E416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ESAMINATE</w:t>
            </w:r>
          </w:p>
        </w:tc>
        <w:tc>
          <w:tcPr>
            <w:tcW w:w="8014" w:type="dxa"/>
            <w:hideMark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le istanze prodotte dagli interessati e le preferenze espresse;</w:t>
            </w:r>
          </w:p>
        </w:tc>
      </w:tr>
    </w:tbl>
    <w:p w:rsidR="003E416E" w:rsidRDefault="003E416E" w:rsidP="003E416E"/>
    <w:p w:rsidR="003E416E" w:rsidRDefault="003E416E" w:rsidP="003E416E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9"/>
        <w:gridCol w:w="3259"/>
        <w:gridCol w:w="3259"/>
      </w:tblGrid>
      <w:tr w:rsidR="003E416E" w:rsidTr="003E416E">
        <w:tc>
          <w:tcPr>
            <w:tcW w:w="3259" w:type="dxa"/>
          </w:tcPr>
          <w:p w:rsidR="003E416E" w:rsidRDefault="003E416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hideMark/>
          </w:tcPr>
          <w:p w:rsidR="003E416E" w:rsidRDefault="003E416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d   i   s   p   o   n   e</w:t>
            </w:r>
          </w:p>
        </w:tc>
        <w:tc>
          <w:tcPr>
            <w:tcW w:w="3259" w:type="dxa"/>
          </w:tcPr>
          <w:p w:rsidR="003E416E" w:rsidRDefault="003E416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3E416E" w:rsidRDefault="003E416E" w:rsidP="003E416E">
      <w:pPr>
        <w:rPr>
          <w:sz w:val="24"/>
          <w:szCs w:val="24"/>
        </w:rPr>
      </w:pPr>
    </w:p>
    <w:p w:rsidR="003E416E" w:rsidRDefault="003E416E" w:rsidP="003E416E">
      <w:pPr>
        <w:spacing w:line="360" w:lineRule="auto"/>
      </w:pPr>
    </w:p>
    <w:p w:rsidR="003E416E" w:rsidRDefault="003E416E" w:rsidP="003E416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decorrenza dal 1° settembre 2016, i trasferimenti </w:t>
      </w:r>
      <w:r w:rsidR="000F03D6">
        <w:rPr>
          <w:sz w:val="22"/>
          <w:szCs w:val="22"/>
        </w:rPr>
        <w:t xml:space="preserve"> provinciali </w:t>
      </w:r>
      <w:r>
        <w:rPr>
          <w:sz w:val="22"/>
          <w:szCs w:val="22"/>
        </w:rPr>
        <w:t xml:space="preserve">- a domanda e d’ufficio -  e i passaggi </w:t>
      </w:r>
      <w:r w:rsidR="000F03D6">
        <w:rPr>
          <w:sz w:val="22"/>
          <w:szCs w:val="22"/>
        </w:rPr>
        <w:t xml:space="preserve">provinciali </w:t>
      </w:r>
      <w:r>
        <w:rPr>
          <w:sz w:val="22"/>
          <w:szCs w:val="22"/>
        </w:rPr>
        <w:t>del personale docente di ruolo negli istituti di istruzione secondaria di I</w:t>
      </w:r>
      <w:r w:rsidR="00E65D07">
        <w:rPr>
          <w:sz w:val="22"/>
          <w:szCs w:val="22"/>
        </w:rPr>
        <w:t>I</w:t>
      </w:r>
      <w:r>
        <w:rPr>
          <w:sz w:val="22"/>
          <w:szCs w:val="22"/>
        </w:rPr>
        <w:t xml:space="preserve"> grado, come dagli allegati elenchi,  elaborati dal Sistema Informativo del M.I.U.R., che costituiscono parte integrante del presente provvedimento, e la pubblicazione degli stessi al sito web di questo Ufficio, in data odierna. </w:t>
      </w:r>
    </w:p>
    <w:p w:rsidR="003E416E" w:rsidRDefault="003E416E" w:rsidP="003E416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      Avverso il presente provvedimento è ammesso ricorso ai sensi dell’art. 49, comma 2, del C.C.N.I. sottoscritto in data 8 aprile 2016.</w:t>
      </w:r>
    </w:p>
    <w:p w:rsidR="003E416E" w:rsidRDefault="003E416E" w:rsidP="003E416E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7"/>
        <w:gridCol w:w="4252"/>
      </w:tblGrid>
      <w:tr w:rsidR="003E416E" w:rsidTr="00D917D0">
        <w:tc>
          <w:tcPr>
            <w:tcW w:w="5457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hideMark/>
          </w:tcPr>
          <w:p w:rsidR="003E416E" w:rsidRDefault="003E416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 DIRIGENTE</w:t>
            </w:r>
          </w:p>
        </w:tc>
      </w:tr>
      <w:tr w:rsidR="003E416E" w:rsidTr="00D917D0">
        <w:tc>
          <w:tcPr>
            <w:tcW w:w="5457" w:type="dxa"/>
          </w:tcPr>
          <w:p w:rsidR="003E416E" w:rsidRDefault="003E416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2" w:type="dxa"/>
            <w:hideMark/>
          </w:tcPr>
          <w:p w:rsidR="003E416E" w:rsidRDefault="00694CD6" w:rsidP="003E416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F.to </w:t>
            </w:r>
            <w:r w:rsidR="003E416E">
              <w:rPr>
                <w:sz w:val="22"/>
                <w:szCs w:val="22"/>
                <w:lang w:eastAsia="en-US"/>
              </w:rPr>
              <w:t>Dott. Giuseppe COLOMBO</w:t>
            </w:r>
          </w:p>
        </w:tc>
      </w:tr>
    </w:tbl>
    <w:p w:rsidR="003E416E" w:rsidRPr="00E65D07" w:rsidRDefault="003E416E" w:rsidP="003E416E">
      <w:pPr>
        <w:rPr>
          <w:sz w:val="8"/>
          <w:szCs w:val="8"/>
        </w:rPr>
      </w:pPr>
    </w:p>
    <w:p w:rsidR="003E416E" w:rsidRPr="00E65D07" w:rsidRDefault="003E416E" w:rsidP="003E416E">
      <w:pPr>
        <w:rPr>
          <w:sz w:val="8"/>
          <w:szCs w:val="8"/>
        </w:rPr>
      </w:pPr>
      <w:r w:rsidRPr="00E65D07">
        <w:rPr>
          <w:sz w:val="8"/>
          <w:szCs w:val="8"/>
        </w:rPr>
        <w:t>PUBBLICAZIONE MOBILITA’  PROVINCIALE I</w:t>
      </w:r>
      <w:r w:rsidR="00E65D07" w:rsidRPr="00E65D07">
        <w:rPr>
          <w:sz w:val="8"/>
          <w:szCs w:val="8"/>
        </w:rPr>
        <w:t>I</w:t>
      </w:r>
      <w:r w:rsidRPr="00E65D07">
        <w:rPr>
          <w:sz w:val="8"/>
          <w:szCs w:val="8"/>
        </w:rPr>
        <w:t xml:space="preserve"> GRADO 2016-17</w:t>
      </w:r>
    </w:p>
    <w:p w:rsidR="003E416E" w:rsidRDefault="003E416E" w:rsidP="003E416E"/>
    <w:p w:rsidR="003E416E" w:rsidRDefault="003E416E" w:rsidP="003E416E"/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Ufficio Scolastico Regionale per il Molise</w:t>
      </w:r>
    </w:p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Ambito Territoriale di Campobasso – Ufficio III</w:t>
      </w:r>
    </w:p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Via Garibaldi, n. 25 – Campobasso</w:t>
      </w:r>
    </w:p>
    <w:p w:rsidR="003E416E" w:rsidRDefault="003E416E" w:rsidP="003E416E">
      <w:pPr>
        <w:rPr>
          <w:i/>
          <w:sz w:val="16"/>
          <w:szCs w:val="16"/>
        </w:rPr>
      </w:pPr>
      <w:r>
        <w:rPr>
          <w:i/>
          <w:sz w:val="16"/>
          <w:szCs w:val="16"/>
        </w:rPr>
        <w:t>Tel. 08744475</w:t>
      </w:r>
    </w:p>
    <w:p w:rsidR="003E416E" w:rsidRDefault="00987E2E" w:rsidP="003E416E">
      <w:pPr>
        <w:rPr>
          <w:sz w:val="22"/>
          <w:szCs w:val="22"/>
        </w:rPr>
      </w:pPr>
      <w:hyperlink r:id="rId7" w:history="1">
        <w:r w:rsidR="003E416E">
          <w:rPr>
            <w:rStyle w:val="Collegamentoipertestuale"/>
            <w:i/>
            <w:sz w:val="16"/>
            <w:szCs w:val="16"/>
          </w:rPr>
          <w:t>usp.cb@istruzione.it</w:t>
        </w:r>
      </w:hyperlink>
    </w:p>
    <w:p w:rsidR="00E06F2E" w:rsidRDefault="00E06F2E"/>
    <w:sectPr w:rsidR="00E06F2E" w:rsidSect="003E416E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6E"/>
    <w:rsid w:val="000F03D6"/>
    <w:rsid w:val="003E416E"/>
    <w:rsid w:val="004729FB"/>
    <w:rsid w:val="00694CD6"/>
    <w:rsid w:val="009879ED"/>
    <w:rsid w:val="00987E2E"/>
    <w:rsid w:val="009A6C19"/>
    <w:rsid w:val="00CF7B36"/>
    <w:rsid w:val="00D917D0"/>
    <w:rsid w:val="00E06F2E"/>
    <w:rsid w:val="00E6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41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E416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41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416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41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E416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41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416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6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.cb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.cb@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2016-07-04T07:49:00Z</cp:lastPrinted>
  <dcterms:created xsi:type="dcterms:W3CDTF">2016-07-04T07:00:00Z</dcterms:created>
  <dcterms:modified xsi:type="dcterms:W3CDTF">2016-07-04T08:30:00Z</dcterms:modified>
</cp:coreProperties>
</file>